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82" w:right="1755"/>
        <w:jc w:val="center"/>
      </w:pPr>
      <w:r>
        <w:rPr/>
        <w:t>Виконавчий комітет Мелітопольської міської ради Запорізької області П Е Р Е Л І К</w:t>
      </w:r>
    </w:p>
    <w:p>
      <w:pPr>
        <w:spacing w:line="192" w:lineRule="exact" w:before="0"/>
        <w:ind w:left="1738" w:right="1755" w:firstLine="0"/>
        <w:jc w:val="center"/>
        <w:rPr>
          <w:sz w:val="17"/>
        </w:rPr>
      </w:pPr>
      <w:r>
        <w:rPr>
          <w:sz w:val="17"/>
        </w:rPr>
        <w:t>рішень</w:t>
      </w:r>
      <w:r>
        <w:rPr>
          <w:spacing w:val="-4"/>
          <w:sz w:val="17"/>
        </w:rPr>
        <w:t> </w:t>
      </w:r>
      <w:r>
        <w:rPr>
          <w:sz w:val="17"/>
        </w:rPr>
        <w:t>виконавчого</w:t>
      </w:r>
      <w:r>
        <w:rPr>
          <w:spacing w:val="-2"/>
          <w:sz w:val="17"/>
        </w:rPr>
        <w:t> комітету</w:t>
      </w:r>
    </w:p>
    <w:p>
      <w:pPr>
        <w:spacing w:before="30"/>
        <w:ind w:left="1772" w:right="1755" w:firstLine="0"/>
        <w:jc w:val="center"/>
        <w:rPr>
          <w:sz w:val="17"/>
        </w:rPr>
      </w:pPr>
      <w:r>
        <w:rPr>
          <w:sz w:val="17"/>
        </w:rPr>
        <w:t>Мелітопольської</w:t>
      </w:r>
      <w:r>
        <w:rPr>
          <w:spacing w:val="-9"/>
          <w:sz w:val="17"/>
        </w:rPr>
        <w:t> </w:t>
      </w:r>
      <w:r>
        <w:rPr>
          <w:sz w:val="17"/>
        </w:rPr>
        <w:t>міської</w:t>
      </w:r>
      <w:r>
        <w:rPr>
          <w:spacing w:val="-8"/>
          <w:sz w:val="17"/>
        </w:rPr>
        <w:t> </w:t>
      </w:r>
      <w:r>
        <w:rPr>
          <w:sz w:val="17"/>
        </w:rPr>
        <w:t>ради</w:t>
      </w:r>
      <w:r>
        <w:rPr>
          <w:spacing w:val="35"/>
          <w:sz w:val="17"/>
        </w:rPr>
        <w:t> </w:t>
      </w:r>
      <w:r>
        <w:rPr>
          <w:sz w:val="17"/>
        </w:rPr>
        <w:t>Запорізької</w:t>
      </w:r>
      <w:r>
        <w:rPr>
          <w:spacing w:val="-8"/>
          <w:sz w:val="17"/>
        </w:rPr>
        <w:t> </w:t>
      </w:r>
      <w:r>
        <w:rPr>
          <w:sz w:val="17"/>
        </w:rPr>
        <w:t>області</w:t>
      </w:r>
      <w:r>
        <w:rPr>
          <w:spacing w:val="-8"/>
          <w:sz w:val="17"/>
        </w:rPr>
        <w:t> </w:t>
      </w:r>
      <w:r>
        <w:rPr>
          <w:sz w:val="17"/>
        </w:rPr>
        <w:t>від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26.06.2019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4" w:right="5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роботу управління соціального захисту населення Мелітопольської міської ради щодо надання населенню житлових субсидій в осінньо-зимовий період 2018-2019 років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127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«Запорізький обласний</w:t>
            </w:r>
            <w:r>
              <w:rPr>
                <w:spacing w:val="35"/>
                <w:sz w:val="17"/>
              </w:rPr>
              <w:t>  </w:t>
            </w:r>
            <w:r>
              <w:rPr>
                <w:sz w:val="17"/>
              </w:rPr>
              <w:t>спеціалізований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будинок</w:t>
            </w:r>
            <w:r>
              <w:rPr>
                <w:spacing w:val="35"/>
                <w:sz w:val="17"/>
              </w:rPr>
              <w:t>  </w:t>
            </w:r>
            <w:r>
              <w:rPr>
                <w:spacing w:val="-2"/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«Сонечко»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-2"/>
                <w:sz w:val="17"/>
              </w:rPr>
              <w:t>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«Запорізький обласний</w:t>
            </w:r>
            <w:r>
              <w:rPr>
                <w:spacing w:val="35"/>
                <w:sz w:val="17"/>
              </w:rPr>
              <w:t>  </w:t>
            </w:r>
            <w:r>
              <w:rPr>
                <w:sz w:val="17"/>
              </w:rPr>
              <w:t>спеціалізований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будинок</w:t>
            </w:r>
            <w:r>
              <w:rPr>
                <w:spacing w:val="35"/>
                <w:sz w:val="17"/>
              </w:rPr>
              <w:t>  </w:t>
            </w:r>
            <w:r>
              <w:rPr>
                <w:spacing w:val="-2"/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«Сонечко»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-2"/>
                <w:sz w:val="17"/>
              </w:rPr>
              <w:t>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74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«Гуляйпільська спеціальна загальноосвітня школа-інтернат»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73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«Гуляйпільська спеціальна загальноосвітня школа-інтернат»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73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«Гуляйпільська спеціальна загальноосвітня школа-інтернат»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«Запорізький обласний</w:t>
            </w:r>
            <w:r>
              <w:rPr>
                <w:spacing w:val="35"/>
                <w:sz w:val="17"/>
              </w:rPr>
              <w:t>  </w:t>
            </w:r>
            <w:r>
              <w:rPr>
                <w:sz w:val="17"/>
              </w:rPr>
              <w:t>спеціалізований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будинок</w:t>
            </w:r>
            <w:r>
              <w:rPr>
                <w:spacing w:val="35"/>
                <w:sz w:val="17"/>
              </w:rPr>
              <w:t>  </w:t>
            </w:r>
            <w:r>
              <w:rPr>
                <w:spacing w:val="-2"/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«Сонечко»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-2"/>
                <w:sz w:val="17"/>
              </w:rPr>
              <w:t>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715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«Бердянська загальноосвітня санаторна школа-інтернат І-ІІІ ступенів» 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72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до КЗ «Гуляйпільська спеціальна загальноосвітня школа-інтернат»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 повне державне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81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«Бердянська загальноосвітня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санаторна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І-</w:t>
            </w:r>
            <w:r>
              <w:rPr>
                <w:spacing w:val="-5"/>
                <w:sz w:val="17"/>
              </w:rPr>
              <w:t>ІІІ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ступенів»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-2"/>
                <w:sz w:val="17"/>
              </w:rPr>
              <w:t>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«Запорізький обласний</w:t>
            </w:r>
            <w:r>
              <w:rPr>
                <w:spacing w:val="35"/>
                <w:sz w:val="17"/>
              </w:rPr>
              <w:t>  </w:t>
            </w:r>
            <w:r>
              <w:rPr>
                <w:sz w:val="17"/>
              </w:rPr>
              <w:t>спеціалізований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будинок</w:t>
            </w:r>
            <w:r>
              <w:rPr>
                <w:spacing w:val="35"/>
                <w:sz w:val="17"/>
              </w:rPr>
              <w:t>  </w:t>
            </w:r>
            <w:r>
              <w:rPr>
                <w:spacing w:val="-2"/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«Сонечко»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-2"/>
                <w:sz w:val="17"/>
              </w:rPr>
              <w:t> 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128/10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67"/>
                <w:w w:val="15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62"/>
                <w:w w:val="150"/>
                <w:sz w:val="17"/>
              </w:rPr>
              <w:t> </w:t>
            </w:r>
            <w:r>
              <w:rPr>
                <w:sz w:val="17"/>
              </w:rPr>
              <w:t>(…),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65"/>
                <w:w w:val="150"/>
                <w:sz w:val="17"/>
              </w:rPr>
              <w:t> </w:t>
            </w:r>
            <w:r>
              <w:rPr>
                <w:spacing w:val="-4"/>
                <w:sz w:val="17"/>
              </w:rPr>
              <w:t>р.н.,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статусу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внаслідок 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128/11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2"/>
              <w:jc w:val="both"/>
              <w:rPr>
                <w:sz w:val="17"/>
              </w:rPr>
            </w:pPr>
            <w:r>
              <w:rPr>
                <w:sz w:val="17"/>
              </w:rPr>
              <w:t>Про надання неповнолітньому (…), (…) р.н., статусу дитини, яка постраждала внаслідок воєнних дій 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128/12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малолітній (…), (…) р.н., статусу 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128/13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(…),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р.н., статусу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7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73"/>
                <w:sz w:val="17"/>
              </w:rPr>
              <w:t> </w:t>
            </w:r>
            <w:r>
              <w:rPr>
                <w:spacing w:val="-2"/>
                <w:sz w:val="17"/>
              </w:rPr>
              <w:t>внаслідок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воєнних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128/14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112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(…),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р.н., статусу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7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73"/>
                <w:sz w:val="17"/>
              </w:rPr>
              <w:t> </w:t>
            </w:r>
            <w:r>
              <w:rPr>
                <w:spacing w:val="-2"/>
                <w:sz w:val="17"/>
              </w:rPr>
              <w:t>внаслідок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воєнних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128/15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затвердження висновку щодо доцільності позбавлення батьківських прав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128/16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затвердження висновку щодо доцільності позбавлення батьківських прав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128/17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128/18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128/19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128/20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128/21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вирішення спору про визнання малолітньої дитини такою, що</w:t>
            </w:r>
            <w:r>
              <w:rPr>
                <w:spacing w:val="67"/>
                <w:sz w:val="17"/>
              </w:rPr>
              <w:t> </w:t>
            </w:r>
            <w:r>
              <w:rPr>
                <w:sz w:val="17"/>
              </w:rPr>
              <w:t>втратила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65"/>
                <w:sz w:val="17"/>
              </w:rPr>
              <w:t> </w:t>
            </w:r>
            <w:r>
              <w:rPr>
                <w:spacing w:val="-2"/>
                <w:sz w:val="17"/>
              </w:rPr>
              <w:t>житловим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приміщенням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128/22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 </w:t>
            </w:r>
            <w:r>
              <w:rPr>
                <w:sz w:val="17"/>
              </w:rPr>
              <w:t>дозвіл</w:t>
            </w:r>
            <w:r>
              <w:rPr>
                <w:spacing w:val="30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31"/>
                <w:sz w:val="17"/>
              </w:rPr>
              <w:t>  </w:t>
            </w:r>
            <w:r>
              <w:rPr>
                <w:sz w:val="17"/>
              </w:rPr>
              <w:t>укладення</w:t>
            </w:r>
            <w:r>
              <w:rPr>
                <w:spacing w:val="34"/>
                <w:sz w:val="17"/>
              </w:rPr>
              <w:t>  </w:t>
            </w:r>
            <w:r>
              <w:rPr>
                <w:sz w:val="17"/>
              </w:rPr>
              <w:t>договору</w:t>
            </w:r>
            <w:r>
              <w:rPr>
                <w:spacing w:val="77"/>
                <w:w w:val="150"/>
                <w:sz w:val="17"/>
              </w:rPr>
              <w:t> </w:t>
            </w:r>
            <w:r>
              <w:rPr>
                <w:spacing w:val="-4"/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розподілу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спадкового</w:t>
            </w:r>
            <w:r>
              <w:rPr>
                <w:spacing w:val="-2"/>
                <w:sz w:val="17"/>
              </w:rPr>
              <w:t> майна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128/23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 дозвіл на укладення договору про припинення права на аліменти на утримання неповнолітньої (…), у зв’язку з набуттям дитиною права власності на нерухоме майно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128/24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правочинів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128/25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128/26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продаж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транспортного</w:t>
            </w:r>
            <w:r>
              <w:rPr>
                <w:spacing w:val="39"/>
                <w:sz w:val="17"/>
              </w:rPr>
              <w:t> </w:t>
            </w:r>
            <w:r>
              <w:rPr>
                <w:spacing w:val="-2"/>
                <w:sz w:val="17"/>
              </w:rPr>
              <w:t>засобу,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частина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якого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належить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128/27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51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продаж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частини транспортного засобу, яка належить малолітній 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128/28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рішення виконавчого комітету Мелітопольської міської ради від 28.02.2019 № 39/5 «Про визначення способу участі</w:t>
            </w:r>
            <w:r>
              <w:rPr>
                <w:spacing w:val="36"/>
                <w:sz w:val="17"/>
              </w:rPr>
              <w:t>  </w:t>
            </w:r>
            <w:r>
              <w:rPr>
                <w:sz w:val="17"/>
              </w:rPr>
              <w:t>у</w:t>
            </w:r>
            <w:r>
              <w:rPr>
                <w:spacing w:val="36"/>
                <w:sz w:val="17"/>
              </w:rPr>
              <w:t>  </w:t>
            </w:r>
            <w:r>
              <w:rPr>
                <w:sz w:val="17"/>
              </w:rPr>
              <w:t>вихованні</w:t>
            </w:r>
            <w:r>
              <w:rPr>
                <w:spacing w:val="33"/>
                <w:sz w:val="17"/>
              </w:rPr>
              <w:t>  </w:t>
            </w:r>
            <w:r>
              <w:rPr>
                <w:sz w:val="17"/>
              </w:rPr>
              <w:t>малолітнього</w:t>
            </w:r>
            <w:r>
              <w:rPr>
                <w:spacing w:val="39"/>
                <w:sz w:val="17"/>
              </w:rPr>
              <w:t>  </w:t>
            </w:r>
            <w:r>
              <w:rPr>
                <w:sz w:val="17"/>
              </w:rPr>
              <w:t>(…)</w:t>
            </w:r>
            <w:r>
              <w:rPr>
                <w:spacing w:val="36"/>
                <w:sz w:val="17"/>
              </w:rPr>
              <w:t> 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спілкуванні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4"/>
                <w:sz w:val="17"/>
              </w:rPr>
              <w:t>ним»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128/29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2"/>
                <w:sz w:val="17"/>
              </w:rPr>
              <w:t> </w:t>
            </w:r>
            <w:r>
              <w:rPr>
                <w:spacing w:val="-2"/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ним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128/30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2"/>
                <w:sz w:val="17"/>
              </w:rPr>
              <w:t> </w:t>
            </w:r>
            <w:r>
              <w:rPr>
                <w:spacing w:val="-2"/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малолітньої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нею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128/31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2"/>
                <w:sz w:val="17"/>
              </w:rPr>
              <w:t> </w:t>
            </w:r>
            <w:r>
              <w:rPr>
                <w:spacing w:val="-2"/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ним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128/32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2"/>
                <w:sz w:val="17"/>
              </w:rPr>
              <w:t> </w:t>
            </w:r>
            <w:r>
              <w:rPr>
                <w:spacing w:val="-2"/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ним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128/33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2"/>
                <w:sz w:val="17"/>
              </w:rPr>
              <w:t> </w:t>
            </w:r>
            <w:r>
              <w:rPr>
                <w:spacing w:val="-2"/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нею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128/34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поховання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129/1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1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рішення виконавчого комітету Мелітопольської міської ради Запорізької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25.06.2015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105/4</w:t>
            </w:r>
            <w:r>
              <w:rPr>
                <w:spacing w:val="31"/>
                <w:sz w:val="17"/>
              </w:rPr>
              <w:t> </w:t>
            </w:r>
            <w:r>
              <w:rPr>
                <w:spacing w:val="-5"/>
                <w:sz w:val="17"/>
              </w:rPr>
              <w:t>зі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змінами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129/2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0"/>
                <w:w w:val="15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68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24.01.2019 № 11/3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129/3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134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129/4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129/5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129/6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130/1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прийняття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на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квартирний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облік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осіб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130/2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51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ордерів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житлові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приміщення внутрішньо переміщеним особам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130/3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зняття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130/4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схвалення проекту рішення сесії Мелітопольської міської ради Запорізької 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«Про внесення змін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рішення 45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сесії Мелітопольської міської ради VII скликання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07.12.2018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4/4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«Про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міський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бюджет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2019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рік»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131/1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Проєкт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сесії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5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6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7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7" w:lineRule="exact"/>
              <w:jc w:val="left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-2"/>
                <w:sz w:val="17"/>
              </w:rPr>
              <w:t> записка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58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07.12.2018 № 269/2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131/2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ТОВ «Мелітопольські теплові мережі» безоплатної передачі матеріалів на баланс управління комунальною власністю Мелітопольської міської ради з метою здійснення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їх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наступної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КП</w:t>
            </w:r>
          </w:p>
          <w:p>
            <w:pPr>
              <w:pStyle w:val="TableParagraph"/>
              <w:spacing w:line="271" w:lineRule="auto" w:before="0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«Водоканал» Мелітопольської міської ради з правом господарського відання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132/1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відділом культури Мелітопольської міської ради Запорізької області безоплатної передачі журнальних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столів на баланс управління освіти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132/2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Про надання дозволу на розміщення аудіоретрансляторів на зупинках громадського транспорту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території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65"/>
                <w:sz w:val="17"/>
              </w:rPr>
              <w:t> </w:t>
            </w:r>
            <w:r>
              <w:rPr>
                <w:spacing w:val="-5"/>
                <w:sz w:val="17"/>
              </w:rPr>
              <w:t>для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інформування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населення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132/3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3"/>
                <w:sz w:val="17"/>
              </w:rPr>
              <w:t>  </w:t>
            </w:r>
            <w:r>
              <w:rPr>
                <w:sz w:val="17"/>
              </w:rPr>
              <w:t>план</w:t>
            </w:r>
            <w:r>
              <w:rPr>
                <w:spacing w:val="53"/>
                <w:sz w:val="17"/>
              </w:rPr>
              <w:t>  </w:t>
            </w:r>
            <w:r>
              <w:rPr>
                <w:sz w:val="17"/>
              </w:rPr>
              <w:t>роботи</w:t>
            </w:r>
            <w:r>
              <w:rPr>
                <w:spacing w:val="53"/>
                <w:sz w:val="17"/>
              </w:rPr>
              <w:t>  </w:t>
            </w:r>
            <w:r>
              <w:rPr>
                <w:sz w:val="17"/>
              </w:rPr>
              <w:t>виконавчого</w:t>
            </w:r>
            <w:r>
              <w:rPr>
                <w:spacing w:val="54"/>
                <w:sz w:val="17"/>
              </w:rPr>
              <w:t>  </w:t>
            </w:r>
            <w:r>
              <w:rPr>
                <w:spacing w:val="-2"/>
                <w:sz w:val="17"/>
              </w:rPr>
              <w:t>комітету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Запорізької області на ІІІ квартал 2019 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133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58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18.04.2019 № 82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134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26/06/2019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pStyle w:val="BodyText"/>
        <w:spacing w:before="14"/>
        <w:ind w:left="498"/>
      </w:pPr>
      <w:r>
        <w:rPr/>
        <w:t>(…)</w:t>
      </w:r>
      <w:r>
        <w:rPr>
          <w:spacing w:val="4"/>
        </w:rPr>
        <w:t> </w:t>
      </w:r>
      <w:r>
        <w:rPr/>
        <w:t>інформація</w:t>
      </w:r>
      <w:r>
        <w:rPr>
          <w:spacing w:val="2"/>
        </w:rPr>
        <w:t> </w:t>
      </w:r>
      <w:r>
        <w:rPr/>
        <w:t>не</w:t>
      </w:r>
      <w:r>
        <w:rPr>
          <w:spacing w:val="5"/>
        </w:rPr>
        <w:t> </w:t>
      </w:r>
      <w:r>
        <w:rPr/>
        <w:t>оприлюднюється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інтересах</w:t>
      </w:r>
      <w:r>
        <w:rPr>
          <w:spacing w:val="4"/>
        </w:rPr>
        <w:t> </w:t>
      </w:r>
      <w:r>
        <w:rPr>
          <w:spacing w:val="-4"/>
        </w:rPr>
        <w:t>дітей</w:t>
      </w:r>
    </w:p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2021-11-04T03:57:14Z</dcterms:created>
  <dcterms:modified xsi:type="dcterms:W3CDTF">2021-11-04T03:57:14Z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